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8.png" ContentType="image/png"/>
  <Override PartName="/word/media/rId39.png" ContentType="image/png"/>
  <Override PartName="/word/media/rId42.png" ContentType="image/png"/>
  <Override PartName="/word/media/rId32.png" ContentType="image/png"/>
  <Override PartName="/word/media/rId35.png" ContentType="image/png"/>
  <Override PartName="/word/media/rId46.png" ContentType="image/png"/>
  <Override PartName="/word/media/rId51.png" ContentType="image/png"/>
  <Override PartName="/word/media/rId56.png" ContentType="image/png"/>
  <Override PartName="/word/media/rId6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高三（1）班（永远的零班）</w:t>
      </w:r>
    </w:p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前情回顾"/>
      <w:bookmarkEnd w:id="21"/>
      <w:r>
        <w:t xml:space="preserve">前情回顾</w:t>
      </w:r>
    </w:p>
    <w:p>
      <w:pPr>
        <w:pStyle w:val="FigureWithCaption"/>
      </w:pPr>
      <w:r>
        <w:drawing>
          <wp:inline>
            <wp:extent cx="5334000" cy="25849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23108981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25" w:name="减少延迟时间的方法交替编号"/>
      <w:bookmarkEnd w:id="25"/>
      <w:r>
        <w:t xml:space="preserve">减少延迟时间的方法：交替编号</w:t>
      </w:r>
    </w:p>
    <w:p>
      <w:pPr>
        <w:numPr>
          <w:numId w:val="1001"/>
          <w:ilvl w:val="0"/>
        </w:numPr>
      </w:pPr>
      <w:r>
        <w:t xml:space="preserve">若采用交替编号的策略，即让逻辑上相邻的扇区在物理上有一定的间隔，可以使读取连续的逻辑扇区所需要的延迟时间更小。</w:t>
      </w:r>
      <w:r>
        <w:br w:type="textWrapping"/>
      </w:r>
      <w:r>
        <w:drawing>
          <wp:inline>
            <wp:extent cx="5334000" cy="515783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71042927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57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" w:name="减少延迟时间的方法错位命名"/>
      <w:bookmarkEnd w:id="29"/>
      <w:r>
        <w:t xml:space="preserve">减少延迟时间的方法：错位命名</w:t>
      </w:r>
    </w:p>
    <w:p>
      <w:pPr>
        <w:pStyle w:val="FirstParagraph"/>
      </w:pPr>
      <w:r>
        <w:t xml:space="preserve">方案一</w:t>
      </w:r>
      <w:r>
        <w:br w:type="textWrapping"/>
      </w:r>
      <w:r>
        <w:drawing>
          <wp:inline>
            <wp:extent cx="5334000" cy="255459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7230598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4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方案二</w:t>
      </w:r>
      <w:r>
        <w:br w:type="textWrapping"/>
      </w:r>
      <w:r>
        <w:drawing>
          <wp:inline>
            <wp:extent cx="5334000" cy="231898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7245276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8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6" w:name="磁盘地址结构的设计"/>
      <w:bookmarkEnd w:id="36"/>
      <w:r>
        <w:t xml:space="preserve">磁盘地址结构的设计</w:t>
      </w:r>
    </w:p>
    <w:p>
      <w:pPr>
        <w:pStyle w:val="FirstParagraph"/>
      </w:pPr>
      <w:r>
        <w:t xml:space="preserve">磁盘的物理地址设计</w:t>
      </w:r>
      <w:r>
        <w:t xml:space="preserve"> </w:t>
      </w:r>
      <w:r>
        <w:rPr>
          <w:rStyle w:val="VerbatimChar"/>
        </w:rPr>
        <w:t xml:space="preserve">（柱面号、盘面号、扇区号）</w:t>
      </w:r>
    </w:p>
    <w:p>
      <w:pPr>
        <w:pStyle w:val="BodyText"/>
      </w:pPr>
      <w:r>
        <w:drawing>
          <wp:inline>
            <wp:extent cx="5334000" cy="241486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7163510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4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236656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7184092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6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2"/>
          <w:ilvl w:val="0"/>
        </w:numPr>
      </w:pPr>
      <w:r>
        <w:rPr>
          <w:shd w:val="clear" w:fill="ffff00"/>
        </w:rPr>
        <w:t>原因在于</w:t>
      </w:r>
      <w:r>
        <w:t xml:space="preserve">：读取地址连续的磁盘块时，采用（柱面号盘面号，扇区号）的地址结构可以减少磁头移动消耗的时间</w:t>
      </w:r>
    </w:p>
    <w:p>
      <w:pPr>
        <w:pStyle w:val="Heading2"/>
      </w:pPr>
      <w:bookmarkStart w:id="43" w:name="总结思维导图-1"/>
      <w:bookmarkEnd w:id="43"/>
      <w:r>
        <w:t xml:space="preserve">总结思维导图</w:t>
      </w:r>
    </w:p>
    <w:p>
      <w:pPr>
        <w:pStyle w:val="FigureWithCaption"/>
      </w:pPr>
      <w:r>
        <w:drawing>
          <wp:inline>
            <wp:extent cx="5334000" cy="16677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7253495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7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7" w:name="磁盘管理"/>
      <w:bookmarkEnd w:id="47"/>
      <w:r>
        <w:t xml:space="preserve">磁盘管理</w:t>
      </w:r>
    </w:p>
    <w:p>
      <w:pPr>
        <w:pStyle w:val="Heading2"/>
      </w:pPr>
      <w:bookmarkStart w:id="48" w:name="知识总览思维导图"/>
      <w:bookmarkEnd w:id="48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23491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7263492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2" w:name="磁盘初始化"/>
      <w:bookmarkEnd w:id="52"/>
      <w:r>
        <w:t xml:space="preserve">磁盘初始化</w:t>
      </w:r>
    </w:p>
    <w:p>
      <w:pPr>
        <w:numPr>
          <w:numId w:val="1003"/>
          <w:ilvl w:val="0"/>
        </w:numPr>
      </w:pPr>
      <w:r>
        <w:t xml:space="preserve">Step1：进行</w:t>
      </w:r>
      <w:r>
        <w:rPr>
          <w:shd w:val="clear" w:fill="ffff00"/>
        </w:rPr>
        <w:t>低级格式化</w:t>
      </w:r>
      <w:r>
        <w:t xml:space="preserve">（物理格式化），将磁盘的各个磁道划分为</w:t>
      </w:r>
      <w:r>
        <w:rPr>
          <w:shd w:val="clear" w:fill="ffff00"/>
        </w:rPr>
        <w:t>扇区</w:t>
      </w:r>
      <w:r>
        <w:t xml:space="preserve">。一个扇区通常可分为头、数据区域（如512B大小）、尾三个部分组成。管理扇区所需要的各种数据结构一般存放在头、尾两个部分，包括扇区校验码（如奇偶校验、CRC循环冗余校验码等，校验码用于校验扇区中的数据是否发生错误）</w:t>
      </w:r>
    </w:p>
    <w:p>
      <w:pPr>
        <w:numPr>
          <w:numId w:val="1003"/>
          <w:ilvl w:val="0"/>
        </w:numPr>
      </w:pPr>
      <w:r>
        <w:t xml:space="preserve">Step2：将磁盘分区，每个分区由若干柱面组成（即分为我们熟悉的C盘、D盘、E盘）</w:t>
      </w:r>
    </w:p>
    <w:p>
      <w:pPr>
        <w:numPr>
          <w:numId w:val="1003"/>
          <w:ilvl w:val="0"/>
        </w:numPr>
      </w:pPr>
      <w:r>
        <w:t xml:space="preserve">Step3：进行</w:t>
      </w:r>
      <w:r>
        <w:rPr>
          <w:shd w:val="clear" w:fill="ffff00"/>
        </w:rPr>
        <w:t>逻辑格式化</w:t>
      </w:r>
      <w:r>
        <w:t xml:space="preserve">，创建文件系统。包括创建文件系统的根目录、初始化存储空间管理所用的数据结构（如位示图、空闲分区表）</w:t>
      </w:r>
    </w:p>
    <w:p>
      <w:pPr>
        <w:pStyle w:val="Heading2"/>
      </w:pPr>
      <w:bookmarkStart w:id="53" w:name="引导块"/>
      <w:bookmarkEnd w:id="53"/>
      <w:r>
        <w:t xml:space="preserve">引导块</w:t>
      </w:r>
    </w:p>
    <w:p>
      <w:pPr>
        <w:numPr>
          <w:numId w:val="1004"/>
          <w:ilvl w:val="0"/>
        </w:numPr>
      </w:pPr>
      <w:r>
        <w:t xml:space="preserve">计算机开机时需要进行一系列初始化的工作，这些初始化工作是通过执行-</w:t>
      </w:r>
      <w:r>
        <w:rPr>
          <w:shd w:val="clear" w:fill="ffff00"/>
        </w:rPr>
        <w:t>初始化程序</w:t>
      </w:r>
      <w:r>
        <w:t xml:space="preserve">（</w:t>
      </w:r>
      <w:r>
        <w:rPr>
          <w:shd w:val="clear" w:fill="ffff00"/>
        </w:rPr>
        <w:t>自举程序</w:t>
      </w:r>
      <w:r>
        <w:t xml:space="preserve">）完成的</w:t>
      </w:r>
    </w:p>
    <w:p>
      <w:pPr>
        <w:numPr>
          <w:numId w:val="1004"/>
          <w:ilvl w:val="0"/>
        </w:numPr>
      </w:pPr>
      <w:r>
        <w:t xml:space="preserve">初始化程序可以放在ROM（只读存储器）中。ROM中的数据在出厂时就写入了，并且</w:t>
      </w:r>
      <w:r>
        <w:rPr>
          <w:shd w:val="clear" w:fill="ffff00"/>
        </w:rPr>
        <w:t>以后不能再修改</w:t>
      </w:r>
      <w:r>
        <w:t xml:space="preserve"> </w:t>
      </w:r>
      <w:r>
        <w:t xml:space="preserve">，注：ROM一般是出厂时就集成在主板上的</w:t>
      </w:r>
    </w:p>
    <w:p>
      <w:pPr>
        <w:pStyle w:val="FirstParagraph"/>
      </w:pPr>
      <w:r>
        <w:rPr>
          <w:b/>
        </w:rPr>
        <w:t xml:space="preserve">问题引入</w:t>
      </w:r>
      <w:r>
        <w:t xml:space="preserve">：</w:t>
      </w:r>
    </w:p>
    <w:p>
      <w:pPr>
        <w:numPr>
          <w:numId w:val="1005"/>
          <w:ilvl w:val="0"/>
        </w:numPr>
      </w:pPr>
      <w:r>
        <w:t xml:space="preserve">万一需要更新自举程序，将会很不方便，因为ROM中的数据无法更改。如何解决呢？</w:t>
      </w:r>
    </w:p>
    <w:p>
      <w:pPr>
        <w:pStyle w:val="FigureWithCaption"/>
      </w:pPr>
      <w:r>
        <w:drawing>
          <wp:inline>
            <wp:extent cx="5334000" cy="25745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17421363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7" w:name="坏块的管理"/>
      <w:bookmarkEnd w:id="57"/>
      <w:r>
        <w:t xml:space="preserve">坏块的管理</w:t>
      </w:r>
    </w:p>
    <w:p>
      <w:pPr>
        <w:numPr>
          <w:numId w:val="1006"/>
          <w:ilvl w:val="0"/>
        </w:numPr>
      </w:pPr>
      <w:r>
        <w:t xml:space="preserve">坏了、无法正常使用的扇区就是“</w:t>
      </w:r>
      <w:r>
        <w:rPr>
          <w:b/>
        </w:rPr>
        <w:t xml:space="preserve">坏块</w:t>
      </w:r>
      <w:r>
        <w:t xml:space="preserve">”.这属于硬件故障，操作系统是无法修复的。应该将坏块标记出来，以免错误地使用到它</w:t>
      </w:r>
    </w:p>
    <w:p>
      <w:pPr>
        <w:numPr>
          <w:numId w:val="1006"/>
          <w:ilvl w:val="0"/>
        </w:numPr>
      </w:pPr>
      <w:r>
        <w:t xml:space="preserve">对于简单的磁盘，可以在逻辑格式化时（建立文件系统时）对整个磁盘进行坏块检査，标明哪些扇区是坏扇区，比如：在所FAT表上标明。（在这种方式中，</w:t>
      </w:r>
      <w:r>
        <w:rPr>
          <w:shd w:val="clear" w:fill="ffff00"/>
        </w:rPr>
        <w:t>坏块对操作系统不透明</w:t>
      </w:r>
      <w:r>
        <w:t xml:space="preserve">）</w:t>
      </w:r>
    </w:p>
    <w:p>
      <w:pPr>
        <w:numPr>
          <w:numId w:val="1006"/>
          <w:ilvl w:val="0"/>
        </w:numPr>
      </w:pPr>
      <w:r>
        <w:t xml:space="preserve">对于复杂的磁盘，磁盘控制器（磁盘设备内部的一个硬件部件）会维护一个坏块链表。在磁盘出厂前进行低级格式化（物理格式化）时就将坏块链进行初始化。会保留一些“备用扇区”，用于替换坏块。这种方案称为</w:t>
      </w:r>
      <w:r>
        <w:rPr>
          <w:shd w:val="clear" w:fill="ffff00"/>
        </w:rPr>
        <w:t>扇区备用</w:t>
      </w:r>
      <w:r>
        <w:t xml:space="preserve">。且这种处理方式中，</w:t>
      </w:r>
      <w:r>
        <w:rPr>
          <w:shd w:val="clear" w:fill="ffff00"/>
        </w:rPr>
        <w:t>坏块对操作系统透明</w:t>
      </w:r>
      <w:r>
        <w:t xml:space="preserve">。</w:t>
      </w:r>
    </w:p>
    <w:p>
      <w:pPr>
        <w:pStyle w:val="Heading2"/>
      </w:pPr>
      <w:bookmarkStart w:id="58" w:name="总结思维导图-2"/>
      <w:bookmarkEnd w:id="58"/>
      <w:r>
        <w:t xml:space="preserve">总结思维导图</w:t>
      </w:r>
    </w:p>
    <w:p>
      <w:pPr>
        <w:pStyle w:val="FirstParagraph"/>
      </w:pPr>
      <w:r>
        <w:drawing>
          <wp:inline>
            <wp:extent cx="5334000" cy="192024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7514111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本节学习要求：有影响，能做选择题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6228ddc2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dad60106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46" Target="media/rId46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61" Target="media/rId6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2021-07-15T09:56:44Z</dcterms:created>
  <dcterms:modified xsi:type="dcterms:W3CDTF">2021-07-15T09:56:44Z</dcterms:modified>
</cp:coreProperties>
</file>